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5300"/>
        <w:gridCol w:w="4338"/>
      </w:tblGrid>
      <w:tr>
        <w:trPr>
          <w:cantSplit/>
        </w:trPr>
        <w:tc>
          <w:tcPr>
            <w:tcW w:w="5300" w:type="dxa"/>
            <w:vAlign w:val="bottom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Acceptance act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20"/>
                <w:szCs w:val="20"/>
              </w:rPr>
              <w:t xml:space="preserve">No. PNA-2026/015</w:t>
            </w:r>
          </w:p>
        </w:tc>
        <w:tc>
          <w:tcPr>
            <w:tcW w:w="4338" w:type="dxa"/>
            <w:vAlign w:val="bottom"/>
          </w:tcPr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Date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30 September 2026</w:t>
            </w:r>
          </w:p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Place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Rīga</w:t>
            </w:r>
          </w:p>
        </w:tc>
      </w:tr>
    </w:tbl>
    <w:p>
      <w:pPr>
        <w:spacing w:before="0" w:after="0" w:line="120" w:lineRule="exact"/>
      </w:pPr>
    </w:p>
    <w:p>
      <w:pPr>
        <w:pBdr>
          <w:bottom w:val="single" w:sz="12" w:space="4" w:color="0D1117"/>
        </w:pBdr>
        <w:spacing w:before="0" w:after="240" w:line="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Contractor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“Paraugs”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Reg. No. 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Parauga iela 1, Rīga, LV-1001, Latvia</w:t>
            </w:r>
          </w:p>
        </w:tc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Client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“Pasūtītājs”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Reg. No. 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Klientu iela 2, Valmiera, LV-4201, Latvia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 w:line="120" w:lineRule="exact"/>
      </w:pPr>
    </w:p>
    <w:p>
      <w:pPr>
        <w:spacing w:before="0" w:after="120"/>
      </w:pPr>
      <w:r>
        <w:rPr>
          <w:rFonts w:ascii="Arial" w:hAnsi="Arial" w:cs="Arial"/>
        </w:rPr>
        <w:t xml:space="preserve">Under service agreement No. 7/2026 of 1 September 2026, the contractor hands over and the client accepts the following work: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578"/>
        <w:gridCol w:w="4240"/>
        <w:gridCol w:w="963"/>
        <w:gridCol w:w="963"/>
        <w:gridCol w:w="1349"/>
        <w:gridCol w:w="1545"/>
      </w:tblGrid>
      <w:tr>
        <w:trPr>
          <w:cantSplit/>
          <w:tblHeader/>
        </w:trPr>
        <w:tc>
          <w:tcPr>
            <w:tcW w:w="57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No.</w:t>
            </w:r>
          </w:p>
        </w:tc>
        <w:tc>
          <w:tcPr>
            <w:tcW w:w="4240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Work</w:t>
            </w:r>
          </w:p>
        </w:tc>
        <w:tc>
          <w:tcPr>
            <w:tcW w:w="963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Unit</w:t>
            </w:r>
          </w:p>
        </w:tc>
        <w:tc>
          <w:tcPr>
            <w:tcW w:w="963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Qty</w:t>
            </w:r>
          </w:p>
        </w:tc>
        <w:tc>
          <w:tcPr>
            <w:tcW w:w="1349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Price, EUR</w:t>
            </w:r>
          </w:p>
        </w:tc>
        <w:tc>
          <w:tcPr>
            <w:tcW w:w="1545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Amount, EUR</w:t>
            </w:r>
          </w:p>
        </w:tc>
      </w:tr>
      <w:tr>
        <w:trPr>
          <w:cantSplit/>
        </w:trPr>
        <w:tc>
          <w:tcPr>
            <w:tcW w:w="578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4240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Website design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pcs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1349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1,200.00</w:t>
            </w:r>
          </w:p>
        </w:tc>
        <w:tc>
          <w:tcPr>
            <w:tcW w:w="1545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1,200.00</w:t>
            </w:r>
          </w:p>
        </w:tc>
      </w:tr>
      <w:tr>
        <w:trPr>
          <w:cantSplit/>
        </w:trPr>
        <w:tc>
          <w:tcPr>
            <w:tcW w:w="578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2</w:t>
            </w:r>
          </w:p>
        </w:tc>
        <w:tc>
          <w:tcPr>
            <w:tcW w:w="4240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Content upload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h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6</w:t>
            </w:r>
          </w:p>
        </w:tc>
        <w:tc>
          <w:tcPr>
            <w:tcW w:w="1349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45.00</w:t>
            </w:r>
          </w:p>
        </w:tc>
        <w:tc>
          <w:tcPr>
            <w:tcW w:w="1545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270.00</w:t>
            </w:r>
          </w:p>
        </w:tc>
      </w:tr>
    </w:tbl>
    <w:p>
      <w:pPr>
        <w:spacing w:before="0" w:after="0" w:line="120" w:lineRule="exact"/>
      </w:pPr>
    </w:p>
    <w:tbl>
      <w:tblPr>
        <w:tblW w:w="462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2868"/>
        <w:gridCol w:w="1758"/>
      </w:tblGrid>
      <w:tr>
        <w:trPr>
          <w:cantSplit/>
        </w:trPr>
        <w:tc>
          <w:tcPr>
            <w:tcW w:w="2868" w:type="dxa"/>
            <w:tcBorders>
              <w:top w:val="single" w:sz="8" w:space="0" w:color="0D1117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Total excl. VAT, EUR</w:t>
            </w:r>
          </w:p>
        </w:tc>
        <w:tc>
          <w:tcPr>
            <w:tcW w:w="1758" w:type="dxa"/>
            <w:tcBorders>
              <w:top w:val="single" w:sz="8" w:space="0" w:color="0D111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1,470.00</w:t>
            </w:r>
          </w:p>
        </w:tc>
      </w:tr>
    </w:tbl>
    <w:p>
      <w:pPr>
        <w:spacing w:before="0" w:after="0" w:line="120" w:lineRule="exact"/>
      </w:pPr>
    </w:p>
    <w:p>
      <w:pPr>
        <w:tabs>
          <w:tab w:val="left" w:pos="567"/>
        </w:tabs>
        <w:spacing w:before="0" w:after="70"/>
        <w:ind w:left="567" w:hanging="567"/>
      </w:pPr>
      <w:r>
        <w:rPr>
          <w:rFonts w:ascii="Arial" w:hAnsi="Arial" w:cs="Arial"/>
          <w:color w:val="4A515C"/>
        </w:rPr>
        <w:t xml:space="preserve">1.</w:t>
      </w:r>
      <w:r>
        <w:tab/>
      </w:r>
      <w:r>
        <w:rPr>
          <w:rFonts w:ascii="Arial" w:hAnsi="Arial" w:cs="Arial"/>
        </w:rPr>
        <w:t xml:space="preserve">The work was completed within the scope and term set by the agreement.</w:t>
      </w:r>
    </w:p>
    <w:p>
      <w:pPr>
        <w:tabs>
          <w:tab w:val="left" w:pos="567"/>
        </w:tabs>
        <w:spacing w:before="0" w:after="70"/>
        <w:ind w:left="567" w:hanging="567"/>
      </w:pPr>
      <w:r>
        <w:rPr>
          <w:rFonts w:ascii="Arial" w:hAnsi="Arial" w:cs="Arial"/>
          <w:color w:val="4A515C"/>
        </w:rPr>
        <w:t xml:space="preserve">2.</w:t>
      </w:r>
      <w:r>
        <w:tab/>
      </w:r>
      <w:r>
        <w:rPr>
          <w:rFonts w:ascii="Arial" w:hAnsi="Arial" w:cs="Arial"/>
        </w:rPr>
        <w:t xml:space="preserve">The client has no objections to the scope or quality of the work.</w:t>
      </w:r>
    </w:p>
    <w:p>
      <w:pPr>
        <w:tabs>
          <w:tab w:val="left" w:pos="567"/>
        </w:tabs>
        <w:spacing w:before="0" w:after="70"/>
        <w:ind w:left="567" w:hanging="567"/>
      </w:pPr>
      <w:r>
        <w:rPr>
          <w:rFonts w:ascii="Arial" w:hAnsi="Arial" w:cs="Arial"/>
          <w:color w:val="4A515C"/>
        </w:rPr>
        <w:t xml:space="preserve">3.</w:t>
      </w:r>
      <w:r>
        <w:tab/>
      </w:r>
      <w:r>
        <w:rPr>
          <w:rFonts w:ascii="Arial" w:hAnsi="Arial" w:cs="Arial"/>
        </w:rPr>
        <w:t xml:space="preserve">The contractor will request payment with a separate invoice under the agreement.</w:t>
      </w:r>
    </w:p>
    <w:p>
      <w:pPr>
        <w:tabs>
          <w:tab w:val="left" w:pos="567"/>
        </w:tabs>
        <w:spacing w:before="0" w:after="70"/>
        <w:ind w:left="567" w:hanging="567"/>
      </w:pPr>
      <w:r>
        <w:rPr>
          <w:rFonts w:ascii="Arial" w:hAnsi="Arial" w:cs="Arial"/>
          <w:color w:val="4A515C"/>
        </w:rPr>
        <w:t xml:space="preserve">4.</w:t>
      </w:r>
      <w:r>
        <w:tab/>
      </w:r>
      <w:r>
        <w:rPr>
          <w:rFonts w:ascii="Arial" w:hAnsi="Arial" w:cs="Arial"/>
        </w:rPr>
        <w:t xml:space="preserve">This act is drawn up in two copies, one for each party.</w:t>
      </w:r>
    </w:p>
    <w:p>
      <w:pPr>
        <w:spacing w:before="24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567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Handed over by (contractor)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Jānis Bērziņš, board member, signature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Accepted by (client)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Anna Kalniņa, board member, signature</w:t>
            </w:r>
          </w:p>
        </w:tc>
      </w:tr>
    </w:tbl>
    <w:p>
      <w:pPr>
        <w:spacing w:before="0" w:after="0" w:line="120" w:lineRule="exact"/>
      </w:pPr>
    </w:p>
    <w:sectPr>
      <w:pgSz w:w="11906" w:h="16838"/>
      <w:pgMar w:top="1020" w:right="1134" w:bottom="1020" w:left="1134" w:header="567" w:footer="567" w:gutter="0"/>
    </w:sectPr>
  </w:body>
</w:document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D1117"/>
        <w:sz w:val="20"/>
        <w:szCs w:val="20"/>
        <w:lang w:val="en-GB" w:eastAsia="en-GB" w:bidi="ar-SA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Fakts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Acceptance act No. PNA-2026/015</dc:title>
  <dc:creator>Fakts</dc:creator>
  <dc:language>en-GB</dc:language>
  <dc:description>https://fakts.lv/veidnes/pienemsanas-nodosanas-akts</dc:description>
</cp:coreProperties>
</file>