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5300"/>
        <w:gridCol w:w="4338"/>
      </w:tblGrid>
      <w:tr>
        <w:trPr>
          <w:cantSplit/>
        </w:trPr>
        <w:tc>
          <w:tcPr>
            <w:tcW w:w="5300" w:type="dxa"/>
            <w:vAlign w:val="bottom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36"/>
                <w:szCs w:val="36"/>
              </w:rPr>
              <w:t xml:space="preserve">Advance invoice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20"/>
                <w:szCs w:val="20"/>
              </w:rPr>
              <w:t xml:space="preserve">No. PA-2026/038</w:t>
            </w:r>
          </w:p>
        </w:tc>
        <w:tc>
          <w:tcPr>
            <w:tcW w:w="4338" w:type="dxa"/>
            <w:vAlign w:val="bottom"/>
          </w:tcPr>
          <w:p>
            <w:pPr>
              <w:spacing w:before="0" w:after="20"/>
              <w:jc w:val="right"/>
            </w:pPr>
            <w:r>
              <w:rPr>
                <w:rFonts w:ascii="Arial" w:hAnsi="Arial" w:cs="Arial"/>
                <w:color w:val="4A515C"/>
                <w:sz w:val="18"/>
                <w:szCs w:val="18"/>
              </w:rPr>
              <w:t xml:space="preserve">Date 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16 September 2026</w:t>
            </w:r>
          </w:p>
          <w:p>
            <w:pPr>
              <w:spacing w:before="0" w:after="20"/>
              <w:jc w:val="right"/>
            </w:pPr>
            <w:r>
              <w:rPr>
                <w:rFonts w:ascii="Arial" w:hAnsi="Arial" w:cs="Arial"/>
                <w:color w:val="4A515C"/>
                <w:sz w:val="18"/>
                <w:szCs w:val="18"/>
              </w:rPr>
              <w:t xml:space="preserve">Due date 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23 September 2026</w:t>
            </w:r>
          </w:p>
        </w:tc>
      </w:tr>
    </w:tbl>
    <w:p>
      <w:pPr>
        <w:spacing w:before="0" w:after="0" w:line="120" w:lineRule="exact"/>
      </w:pPr>
    </w:p>
    <w:p>
      <w:pPr>
        <w:pBdr>
          <w:bottom w:val="single" w:sz="12" w:space="4" w:color="0D1117"/>
        </w:pBdr>
        <w:spacing w:before="0" w:after="240" w:line="6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Seller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SIA “Paraugs”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Reg. No. 40000000001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VAT No. LV40000000001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Parauga iela 1, Rīga, LV-1001, Latvia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AS “Banka”, account LV00BANK0000000000001</w:t>
            </w:r>
          </w:p>
        </w:tc>
        <w:tc>
          <w:tcPr>
            <w:tcW w:w="481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Buyer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SIA “Pasūtītājs”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Reg. No. 40000000002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VAT No. LV40000000002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Klientu iela 2, Valmiera, LV-4201, Latvia</w:t>
            </w:r>
          </w:p>
        </w:tc>
      </w:tr>
    </w:tbl>
    <w:p>
      <w:pPr>
        <w:spacing w:before="0" w:after="0" w:line="120" w:lineRule="exact"/>
      </w:pPr>
    </w:p>
    <w:p>
      <w:pPr>
        <w:spacing w:before="0" w:after="120" w:line="120" w:lineRule="exact"/>
      </w:pPr>
    </w:p>
    <w:p>
      <w:pPr>
        <w:spacing w:before="0" w:after="0" w:line="12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3276"/>
        <w:gridCol w:w="6362"/>
      </w:tblGrid>
      <w:tr>
        <w:trPr>
          <w:cantSplit/>
        </w:trPr>
        <w:tc>
          <w:tcPr>
            <w:tcW w:w="3276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4A515C"/>
              </w:rPr>
              <w:t xml:space="preserve">Based on</w:t>
            </w:r>
          </w:p>
        </w:tc>
        <w:tc>
          <w:tcPr>
            <w:tcW w:w="6362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Quote No. PP-2026/015, accepted 16 September 2026</w:t>
            </w:r>
          </w:p>
        </w:tc>
      </w:tr>
      <w:tr>
        <w:trPr>
          <w:cantSplit/>
        </w:trPr>
        <w:tc>
          <w:tcPr>
            <w:tcW w:w="3276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4A515C"/>
              </w:rPr>
              <w:t xml:space="preserve">Order total excl. VAT</w:t>
            </w:r>
          </w:p>
        </w:tc>
        <w:tc>
          <w:tcPr>
            <w:tcW w:w="6362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1,572.00 EUR</w:t>
            </w:r>
          </w:p>
        </w:tc>
      </w:tr>
      <w:tr>
        <w:trPr>
          <w:cantSplit/>
        </w:trPr>
        <w:tc>
          <w:tcPr>
            <w:tcW w:w="3276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4A515C"/>
              </w:rPr>
              <w:t xml:space="preserve">Advance share</w:t>
            </w:r>
          </w:p>
        </w:tc>
        <w:tc>
          <w:tcPr>
            <w:tcW w:w="6362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50%</w:t>
            </w:r>
          </w:p>
        </w:tc>
      </w:tr>
    </w:tbl>
    <w:p>
      <w:pPr>
        <w:spacing w:before="0" w:after="0" w:line="12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481"/>
        <w:gridCol w:w="3951"/>
        <w:gridCol w:w="867"/>
        <w:gridCol w:w="963"/>
        <w:gridCol w:w="1638"/>
        <w:gridCol w:w="1738"/>
      </w:tblGrid>
      <w:tr>
        <w:trPr>
          <w:cantSplit/>
          <w:tblHeader/>
        </w:trPr>
        <w:tc>
          <w:tcPr>
            <w:tcW w:w="481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No.</w:t>
            </w:r>
          </w:p>
        </w:tc>
        <w:tc>
          <w:tcPr>
            <w:tcW w:w="3951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Description</w:t>
            </w:r>
          </w:p>
        </w:tc>
        <w:tc>
          <w:tcPr>
            <w:tcW w:w="867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Unit</w:t>
            </w:r>
          </w:p>
        </w:tc>
        <w:tc>
          <w:tcPr>
            <w:tcW w:w="963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Qty</w:t>
            </w:r>
          </w:p>
        </w:tc>
        <w:tc>
          <w:tcPr>
            <w:tcW w:w="1638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Unit price excl. VAT, EUR</w:t>
            </w:r>
          </w:p>
        </w:tc>
        <w:tc>
          <w:tcPr>
            <w:tcW w:w="1738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Amount, EUR</w:t>
            </w:r>
          </w:p>
        </w:tc>
      </w:tr>
      <w:tr>
        <w:trPr>
          <w:cantSplit/>
        </w:trPr>
        <w:tc>
          <w:tcPr>
            <w:tcW w:w="481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1</w:t>
            </w:r>
          </w:p>
        </w:tc>
        <w:tc>
          <w:tcPr>
            <w:tcW w:w="3951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50% advance for website development</w:t>
            </w:r>
          </w:p>
        </w:tc>
        <w:tc>
          <w:tcPr>
            <w:tcW w:w="867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pcs</w:t>
            </w:r>
          </w:p>
        </w:tc>
        <w:tc>
          <w:tcPr>
            <w:tcW w:w="963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</w:t>
            </w:r>
          </w:p>
        </w:tc>
        <w:tc>
          <w:tcPr>
            <w:tcW w:w="1638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786.00</w:t>
            </w:r>
          </w:p>
        </w:tc>
        <w:tc>
          <w:tcPr>
            <w:tcW w:w="1738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786.00</w:t>
            </w:r>
          </w:p>
        </w:tc>
      </w:tr>
    </w:tbl>
    <w:p>
      <w:pPr>
        <w:spacing w:before="0" w:after="0" w:line="120" w:lineRule="exact"/>
      </w:pPr>
    </w:p>
    <w:tbl>
      <w:tblPr>
        <w:tblW w:w="4626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2868"/>
        <w:gridCol w:w="1758"/>
      </w:tblGrid>
      <w:tr>
        <w:trPr>
          <w:cantSplit/>
        </w:trPr>
        <w:tc>
          <w:tcPr>
            <w:tcW w:w="2868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Advance excl. VAT</w:t>
            </w:r>
          </w:p>
        </w:tc>
        <w:tc>
          <w:tcPr>
            <w:tcW w:w="1758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786.00</w:t>
            </w:r>
          </w:p>
        </w:tc>
      </w:tr>
      <w:tr>
        <w:trPr>
          <w:cantSplit/>
        </w:trPr>
        <w:tc>
          <w:tcPr>
            <w:tcW w:w="2868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VAT 21%</w:t>
            </w:r>
          </w:p>
        </w:tc>
        <w:tc>
          <w:tcPr>
            <w:tcW w:w="1758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165.06</w:t>
            </w:r>
          </w:p>
        </w:tc>
      </w:tr>
      <w:tr>
        <w:trPr>
          <w:cantSplit/>
        </w:trPr>
        <w:tc>
          <w:tcPr>
            <w:tcW w:w="2868" w:type="dxa"/>
            <w:tcBorders>
              <w:top w:val="single" w:sz="8" w:space="0" w:color="0D1117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Total due, EUR</w:t>
            </w:r>
          </w:p>
        </w:tc>
        <w:tc>
          <w:tcPr>
            <w:tcW w:w="1758" w:type="dxa"/>
            <w:tcBorders>
              <w:top w:val="single" w:sz="8" w:space="0" w:color="0D111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951.06</w:t>
            </w:r>
          </w:p>
        </w:tc>
      </w:tr>
    </w:tbl>
    <w:p>
      <w:pPr>
        <w:spacing w:before="0" w:after="0" w:line="120" w:lineRule="exact"/>
      </w:pPr>
    </w:p>
    <w:p>
      <w:pPr>
        <w:spacing w:before="0" w:after="120"/>
      </w:pPr>
      <w:r>
        <w:rPr>
          <w:rFonts w:ascii="Arial" w:hAnsi="Arial" w:cs="Arial"/>
        </w:rPr>
        <w:t xml:space="preserve">This is a prepayment invoice, a request for payment. Within 15 days of receiving the advance we will issue a tax invoice for it, and the advance will be deducted on the final invoice.</w:t>
      </w:r>
    </w:p>
    <w:p>
      <w:pPr>
        <w:spacing w:before="0" w:after="0" w:line="12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3276"/>
        <w:gridCol w:w="6362"/>
      </w:tblGrid>
      <w:tr>
        <w:trPr>
          <w:cantSplit/>
        </w:trPr>
        <w:tc>
          <w:tcPr>
            <w:tcW w:w="3276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4A515C"/>
              </w:rPr>
              <w:t xml:space="preserve">Payment method</w:t>
            </w:r>
          </w:p>
        </w:tc>
        <w:tc>
          <w:tcPr>
            <w:tcW w:w="6362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bank transfer</w:t>
            </w:r>
          </w:p>
        </w:tc>
      </w:tr>
      <w:tr>
        <w:trPr>
          <w:cantSplit/>
        </w:trPr>
        <w:tc>
          <w:tcPr>
            <w:tcW w:w="3276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4A515C"/>
              </w:rPr>
              <w:t xml:space="preserve">Payment reference</w:t>
            </w:r>
          </w:p>
        </w:tc>
        <w:tc>
          <w:tcPr>
            <w:tcW w:w="6362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Advance invoice No. PA-2026/038</w:t>
            </w:r>
          </w:p>
        </w:tc>
      </w:tr>
    </w:tbl>
    <w:p>
      <w:pPr>
        <w:spacing w:before="0" w:after="0" w:line="120" w:lineRule="exact"/>
      </w:pPr>
    </w:p>
    <w:p>
      <w:pPr>
        <w:spacing w:before="240" w:after="0" w:line="12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567" w:type="dxa"/>
        </w:tblCellMar>
        <w:tblLook w:val="0000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Prepared by</w:t>
            </w:r>
          </w:p>
          <w:p>
            <w:pPr>
              <w:pBdr>
                <w:bottom w:val="single" w:sz="6" w:space="4" w:color="0D1117"/>
              </w:pBdr>
              <w:spacing w:before="480" w:after="0" w:line="200" w:lineRule="exact"/>
            </w:pPr>
          </w:p>
          <w:p>
            <w:pPr>
              <w:spacing w:before="60" w:after="0"/>
            </w:pPr>
            <w:r>
              <w:rPr>
                <w:rFonts w:ascii="Arial" w:hAnsi="Arial" w:cs="Arial"/>
                <w:color w:val="4A515C"/>
                <w:sz w:val="17"/>
                <w:szCs w:val="17"/>
              </w:rPr>
              <w:t xml:space="preserve">Jānis Bērziņš, board member, signature</w:t>
            </w:r>
          </w:p>
        </w:tc>
        <w:tc>
          <w:tcPr>
            <w:tcW w:w="4819" w:type="dxa"/>
          </w:tcPr>
          <w:p>
            <w:pPr>
              <w:spacing w:before="0" w:after="60"/>
            </w:pPr>
          </w:p>
        </w:tc>
      </w:tr>
    </w:tbl>
    <w:p>
      <w:pPr>
        <w:spacing w:before="0" w:after="0" w:line="120" w:lineRule="exact"/>
      </w:pPr>
    </w:p>
    <w:sectPr>
      <w:pgSz w:w="11906" w:h="16838"/>
      <w:pgMar w:top="1020" w:right="1134" w:bottom="1020" w:left="1134" w:header="567" w:footer="567" w:gutter="0"/>
    </w:sectPr>
  </w:body>
</w:document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0D1117"/>
        <w:sz w:val="20"/>
        <w:szCs w:val="20"/>
        <w:lang w:val="en-GB" w:eastAsia="en-GB" w:bidi="ar-SA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Fakts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Advance invoice No. PA-2026/038</dc:title>
  <dc:creator>Fakts</dc:creator>
  <dc:language>en-GB</dc:language>
  <dc:description>https://fakts.lv/veidnes/avansa-rekins</dc:description>
</cp:coreProperties>
</file>