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Atgādinājums par apmaksu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Nr. AT-2026/017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12.10.2026.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Vieta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Rīga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Sūtītājs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Adresāts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Valdes loceklei Annai Kalniņai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sz w:val="21"/>
          <w:szCs w:val="21"/>
        </w:rPr>
        <w:t xml:space="preserve">Par rēķinu Nr. PA-2026/031 un PA-2026/042 apmaksu</w:t>
      </w:r>
    </w:p>
    <w:p>
      <w:pPr>
        <w:spacing w:before="0" w:after="120"/>
      </w:pPr>
      <w:r>
        <w:rPr>
          <w:rFonts w:ascii="Arial" w:hAnsi="Arial" w:cs="Arial"/>
        </w:rPr>
        <w:t xml:space="preserve">Labdien!</w:t>
      </w:r>
    </w:p>
    <w:p>
      <w:pPr>
        <w:spacing w:before="0" w:after="120"/>
      </w:pPr>
      <w:r>
        <w:rPr>
          <w:rFonts w:ascii="Arial" w:hAnsi="Arial" w:cs="Arial"/>
        </w:rPr>
        <w:t xml:space="preserve">Atgādinām, ka līdz šodienai neesam saņēmuši samaksu par šādiem rēķiniem: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698"/>
        <w:gridCol w:w="2120"/>
        <w:gridCol w:w="2505"/>
        <w:gridCol w:w="2315"/>
      </w:tblGrid>
      <w:tr>
        <w:trPr>
          <w:cantSplit/>
          <w:tblHeader/>
        </w:trPr>
        <w:tc>
          <w:tcPr>
            <w:tcW w:w="269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Rēķina Nr.</w:t>
            </w:r>
          </w:p>
        </w:tc>
        <w:tc>
          <w:tcPr>
            <w:tcW w:w="2120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Datums</w:t>
            </w:r>
          </w:p>
        </w:tc>
        <w:tc>
          <w:tcPr>
            <w:tcW w:w="2505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Apmaksas termiņš</w:t>
            </w:r>
          </w:p>
        </w:tc>
        <w:tc>
          <w:tcPr>
            <w:tcW w:w="2315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Nesamaksāts, EUR</w:t>
            </w:r>
          </w:p>
        </w:tc>
      </w:tr>
      <w:tr>
        <w:trPr>
          <w:cantSplit/>
        </w:trPr>
        <w:tc>
          <w:tcPr>
            <w:tcW w:w="269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PA-2026/031</w:t>
            </w:r>
          </w:p>
        </w:tc>
        <w:tc>
          <w:tcPr>
            <w:tcW w:w="2120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31.08.2026.</w:t>
            </w:r>
          </w:p>
        </w:tc>
        <w:tc>
          <w:tcPr>
            <w:tcW w:w="2505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14.09.2026.</w:t>
            </w:r>
          </w:p>
        </w:tc>
        <w:tc>
          <w:tcPr>
            <w:tcW w:w="2315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363,00</w:t>
            </w:r>
          </w:p>
        </w:tc>
      </w:tr>
      <w:tr>
        <w:trPr>
          <w:cantSplit/>
        </w:trPr>
        <w:tc>
          <w:tcPr>
            <w:tcW w:w="269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PA-2026/042</w:t>
            </w:r>
          </w:p>
        </w:tc>
        <w:tc>
          <w:tcPr>
            <w:tcW w:w="2120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25.09.2026.</w:t>
            </w:r>
          </w:p>
        </w:tc>
        <w:tc>
          <w:tcPr>
            <w:tcW w:w="2505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09.10.2026.</w:t>
            </w:r>
          </w:p>
        </w:tc>
        <w:tc>
          <w:tcPr>
            <w:tcW w:w="2315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1902,12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Kopā nesamaksāts,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2265,12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Iespējams, maksājums jau ir ceļā vai rēķins palicis nepamanīts. Lūdzam samaksāt kopsummu līdz 2026. gada 19. oktobrim, maksājuma mērķī norādot rēķinu numurus. Rēķinu kopijas pievienojam.</w:t>
      </w: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Saņēmējs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SIA “Paraugs”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Konts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LV00BANK0000000000001, AS “Banka”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Maksājuma mērķis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Rēķini Nr. PA-2026/031, PA-2026/042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Ja rēķinus jau esat apmaksājuši, lūdzu, neņemiet šo vēstuli vērā. Ja jums ir jautājumi par rēķiniem vai vajag vienoties par citu apmaksas grafiku, atbildiet uz šo vēstuli.</w:t>
      </w:r>
    </w:p>
    <w:p>
      <w:pPr>
        <w:spacing w:before="0" w:after="120"/>
      </w:pPr>
      <w:r>
        <w:rPr>
          <w:rFonts w:ascii="Arial" w:hAnsi="Arial" w:cs="Arial"/>
        </w:rPr>
        <w:t xml:space="preserve">Ar cieņu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SIA “Paraugs”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valdes loceklis, paraksts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lv-LV" w:eastAsia="lv-LV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Atgādinājums par apmaksu Nr. AT-2026/017</dc:title>
  <dc:creator>Fakts</dc:creator>
  <dc:language>lv-LV</dc:language>
  <dc:description>https://fakts.lv/veidnes/atgadinajums-par-apmaksu</dc:description>
</cp:coreProperties>
</file>