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Credit note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No. PA-K-2026/003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Date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12 October 2026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Seller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“Paraugs”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Reg. No. 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VAT No. LV40000000001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Parauga iela 1, Rīga, LV-1001, Latvia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Buyer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Reg. No. 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VAT No. LV40000000002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Klientu iela 2, Valmiera, LV-4201, Latvia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Corrects invoice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No. PA-2026/042, issued 25 September 2026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Reason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content upload took 4 hours, not 6; 10% discount for late delivery of the design</w:t>
            </w:r>
          </w:p>
        </w:tc>
      </w:tr>
    </w:tbl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"/>
        <w:gridCol w:w="3951"/>
        <w:gridCol w:w="867"/>
        <w:gridCol w:w="963"/>
        <w:gridCol w:w="1638"/>
        <w:gridCol w:w="1738"/>
      </w:tblGrid>
      <w:tr>
        <w:trPr>
          <w:cantSplit/>
          <w:tblHeader/>
        </w:trPr>
        <w:tc>
          <w:tcPr>
            <w:tcW w:w="48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No.</w:t>
            </w:r>
          </w:p>
        </w:tc>
        <w:tc>
          <w:tcPr>
            <w:tcW w:w="395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Line corrected</w:t>
            </w:r>
          </w:p>
        </w:tc>
        <w:tc>
          <w:tcPr>
            <w:tcW w:w="867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Unit</w:t>
            </w:r>
          </w:p>
        </w:tc>
        <w:tc>
          <w:tcPr>
            <w:tcW w:w="96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Qty</w:t>
            </w:r>
          </w:p>
        </w:tc>
        <w:tc>
          <w:tcPr>
            <w:tcW w:w="16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Unit price excl. VAT, EUR</w:t>
            </w:r>
          </w:p>
        </w:tc>
        <w:tc>
          <w:tcPr>
            <w:tcW w:w="17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Amount, EUR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Content upload: 4 h instead of 6 h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h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-2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45.00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-90.00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10% discount on website design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pcs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-1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120.00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-120.00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Correction excl. VAT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-210.00</w:t>
            </w:r>
          </w:p>
        </w:tc>
      </w:tr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VAT 21%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-44.10</w:t>
            </w:r>
          </w:p>
        </w:tc>
      </w:tr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Total correction, EUR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-254.10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/>
      </w:pPr>
      <w:r>
        <w:rPr>
          <w:rFonts w:ascii="Arial" w:hAnsi="Arial" w:cs="Arial"/>
        </w:rPr>
        <w:t xml:space="preserve">After this correction the total of invoice No. PA-2026/042 is 1,648.02 EUR, including VAT of 286.02 EUR.</w:t>
      </w: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Prepared by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Jānis Bērziņš, board member, signature</w:t>
            </w:r>
          </w:p>
        </w:tc>
        <w:tc>
          <w:tcPr>
            <w:tcW w:w="4819" w:type="dxa"/>
          </w:tcPr>
          <w:p>
            <w:pPr>
              <w:spacing w:before="0" w:after="60"/>
            </w:pP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en-GB" w:eastAsia="en-GB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Credit note No. PA-K-2026/003</dc:title>
  <dc:creator>Fakts</dc:creator>
  <dc:language>en-GB</dc:language>
  <dc:description>https://fakts.lv/veidnes/kreditrekins</dc:description>
</cp:coreProperties>
</file>