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Preču pavadzīme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Nr. PP-2026/118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Datums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25.09.2026.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Līgums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Nr. 7/2026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Preču nosūtītājs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Izsniegšanas vieta: Parauga iela 1, Rīga, LV-1001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Preču saņēmējs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Saņemšanas vieta: Klientu iela 2, Valmiera, LV-4201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Darījuma apraksts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Preču piegāde (pārdošana)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Vērtība norādīta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Rēķinā Nr. PA-2026/043, 25.09.2026.</w:t>
            </w:r>
          </w:p>
        </w:tc>
      </w:tr>
    </w:tbl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78"/>
        <w:gridCol w:w="4819"/>
        <w:gridCol w:w="1542"/>
        <w:gridCol w:w="1156"/>
        <w:gridCol w:w="1543"/>
      </w:tblGrid>
      <w:tr>
        <w:trPr>
          <w:cantSplit/>
          <w:tblHeader/>
        </w:trPr>
        <w:tc>
          <w:tcPr>
            <w:tcW w:w="57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Nr.</w:t>
            </w:r>
          </w:p>
        </w:tc>
        <w:tc>
          <w:tcPr>
            <w:tcW w:w="4819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Preces nosaukums</w:t>
            </w:r>
          </w:p>
        </w:tc>
        <w:tc>
          <w:tcPr>
            <w:tcW w:w="1542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Kods</w:t>
            </w:r>
          </w:p>
        </w:tc>
        <w:tc>
          <w:tcPr>
            <w:tcW w:w="1156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Mērv.</w:t>
            </w:r>
          </w:p>
        </w:tc>
        <w:tc>
          <w:tcPr>
            <w:tcW w:w="154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Daudzums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4819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Biroja krēsls, melns</w:t>
            </w:r>
          </w:p>
        </w:tc>
        <w:tc>
          <w:tcPr>
            <w:tcW w:w="1542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KR-102</w:t>
            </w:r>
          </w:p>
        </w:tc>
        <w:tc>
          <w:tcPr>
            <w:tcW w:w="1156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gab.</w:t>
            </w:r>
          </w:p>
        </w:tc>
        <w:tc>
          <w:tcPr>
            <w:tcW w:w="154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4819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Rakstāmgalds 140 × 70 cm</w:t>
            </w:r>
          </w:p>
        </w:tc>
        <w:tc>
          <w:tcPr>
            <w:tcW w:w="1542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GA-140</w:t>
            </w:r>
          </w:p>
        </w:tc>
        <w:tc>
          <w:tcPr>
            <w:tcW w:w="1156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gab.</w:t>
            </w:r>
          </w:p>
        </w:tc>
        <w:tc>
          <w:tcPr>
            <w:tcW w:w="154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3</w:t>
            </w:r>
          </w:p>
        </w:tc>
        <w:tc>
          <w:tcPr>
            <w:tcW w:w="4819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Dokumentu skapis ar slēdzeni</w:t>
            </w:r>
          </w:p>
        </w:tc>
        <w:tc>
          <w:tcPr>
            <w:tcW w:w="1542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SK-080</w:t>
            </w:r>
          </w:p>
        </w:tc>
        <w:tc>
          <w:tcPr>
            <w:tcW w:w="1156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gab.</w:t>
            </w:r>
          </w:p>
        </w:tc>
        <w:tc>
          <w:tcPr>
            <w:tcW w:w="154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</w:tr>
      <w:tr>
        <w:trPr>
          <w:cantSplit/>
        </w:trPr>
        <w:tc>
          <w:tcPr>
            <w:tcW w:w="578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4</w:t>
            </w:r>
          </w:p>
        </w:tc>
        <w:tc>
          <w:tcPr>
            <w:tcW w:w="4819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Monitora statīvs</w:t>
            </w:r>
          </w:p>
        </w:tc>
        <w:tc>
          <w:tcPr>
            <w:tcW w:w="1542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ST-020</w:t>
            </w:r>
          </w:p>
        </w:tc>
        <w:tc>
          <w:tcPr>
            <w:tcW w:w="1156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gab.</w:t>
            </w:r>
          </w:p>
        </w:tc>
        <w:tc>
          <w:tcPr>
            <w:tcW w:w="154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Kopā, gab.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11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/>
      </w:pPr>
      <w:r>
        <w:rPr>
          <w:rFonts w:ascii="Arial" w:hAnsi="Arial" w:cs="Arial"/>
        </w:rPr>
        <w:t xml:space="preserve">Preces saņemtas norādītajā daudzumā. Neatbilstības nosaukumā, daudzumā vai kvalitātē saņēmējs ieraksta šajā pavadzīmē vai atsevišķā aktā.</w:t>
      </w: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Preces izsniedza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valdes loceklis, paraksts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Preces saņēma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Anna Kalniņa, valdes locekle, paraksts</w:t>
            </w: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lv-LV" w:eastAsia="lv-LV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Preču pavadzīme Nr. PP-2026/118</dc:title>
  <dc:creator>Fakts</dc:creator>
  <dc:language>lv-LV</dc:language>
  <dc:description>https://fakts.lv/veidnes/pavadzime</dc:description>
</cp:coreProperties>
</file>