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0" w:type="dxa"/>
          <w:bottom w:w="40" w:type="dxa"/>
          <w:right w:w="85" w:type="dxa"/>
        </w:tblCellMar>
        <w:tblLook w:val="0000"/>
      </w:tblPr>
      <w:tblGrid>
        <w:gridCol w:w="5300"/>
        <w:gridCol w:w="4338"/>
      </w:tblGrid>
      <w:tr>
        <w:trPr>
          <w:cantSplit/>
        </w:trPr>
        <w:tc>
          <w:tcPr>
            <w:tcW w:w="5300" w:type="dxa"/>
            <w:vAlign w:val="bottom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36"/>
                <w:szCs w:val="36"/>
              </w:rPr>
              <w:t xml:space="preserve">Rēķins</w:t>
            </w:r>
          </w:p>
          <w:p>
            <w:pPr>
              <w:spacing w:before="0" w:after="0"/>
            </w:pPr>
            <w:r>
              <w:rPr>
                <w:rFonts w:ascii="Arial" w:hAnsi="Arial" w:cs="Arial"/>
                <w:b/>
                <w:color w:val="4A515C"/>
                <w:sz w:val="20"/>
                <w:szCs w:val="20"/>
              </w:rPr>
              <w:t xml:space="preserve">Nr. PA-2026/042</w:t>
            </w:r>
          </w:p>
        </w:tc>
        <w:tc>
          <w:tcPr>
            <w:tcW w:w="4338" w:type="dxa"/>
            <w:vAlign w:val="bottom"/>
          </w:tcPr>
          <w:p>
            <w:pPr>
              <w:spacing w:before="0" w:after="20"/>
              <w:jc w:val="right"/>
            </w:pPr>
            <w:r>
              <w:rPr>
                <w:rFonts w:ascii="Arial" w:hAnsi="Arial" w:cs="Arial"/>
                <w:color w:val="4A515C"/>
                <w:sz w:val="18"/>
                <w:szCs w:val="18"/>
              </w:rPr>
              <w:t xml:space="preserve">Datums  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25.09.2026.</w:t>
            </w:r>
          </w:p>
          <w:p>
            <w:pPr>
              <w:spacing w:before="0" w:after="20"/>
              <w:jc w:val="right"/>
            </w:pPr>
            <w:r>
              <w:rPr>
                <w:rFonts w:ascii="Arial" w:hAnsi="Arial" w:cs="Arial"/>
                <w:color w:val="4A515C"/>
                <w:sz w:val="18"/>
                <w:szCs w:val="18"/>
              </w:rPr>
              <w:t xml:space="preserve">Piegādes datums  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22.09.2026.</w:t>
            </w:r>
          </w:p>
          <w:p>
            <w:pPr>
              <w:spacing w:before="0" w:after="20"/>
              <w:jc w:val="right"/>
            </w:pPr>
            <w:r>
              <w:rPr>
                <w:rFonts w:ascii="Arial" w:hAnsi="Arial" w:cs="Arial"/>
                <w:color w:val="4A515C"/>
                <w:sz w:val="18"/>
                <w:szCs w:val="18"/>
              </w:rPr>
              <w:t xml:space="preserve">Apmaksas termiņš  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09.10.2026.</w:t>
            </w:r>
          </w:p>
        </w:tc>
      </w:tr>
    </w:tbl>
    <w:p>
      <w:pPr>
        <w:spacing w:before="0" w:after="0" w:line="120" w:lineRule="exact"/>
      </w:pPr>
    </w:p>
    <w:p>
      <w:pPr>
        <w:pBdr>
          <w:bottom w:val="single" w:sz="12" w:space="4" w:color="0D1117"/>
        </w:pBdr>
        <w:spacing w:before="0" w:after="240" w:line="60" w:lineRule="exact"/>
      </w:pP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0" w:type="dxa"/>
          <w:bottom w:w="40" w:type="dxa"/>
          <w:right w:w="85" w:type="dxa"/>
        </w:tblCellMar>
        <w:tblLook w:val="0000"/>
      </w:tblPr>
      <w:tblGrid>
        <w:gridCol w:w="4819"/>
        <w:gridCol w:w="4819"/>
      </w:tblGrid>
      <w:tr>
        <w:trPr>
          <w:cantSplit/>
        </w:trPr>
        <w:tc>
          <w:tcPr>
            <w:tcW w:w="4819" w:type="dxa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Pārdevējs</w:t>
            </w:r>
          </w:p>
          <w:p>
            <w:pPr>
              <w:spacing w:before="0" w:after="0"/>
            </w:pPr>
            <w:r>
              <w:rPr>
                <w:rFonts w:ascii="Arial" w:hAnsi="Arial" w:cs="Arial"/>
                <w:b/>
              </w:rPr>
              <w:t xml:space="preserve">SIA “Paraugs”</w:t>
            </w:r>
          </w:p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Reģ. Nr. 40000000001</w:t>
            </w:r>
          </w:p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PVN Nr. LV40000000001</w:t>
            </w:r>
          </w:p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Parauga iela 1, Rīga, LV-1001</w:t>
            </w:r>
          </w:p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AS “Banka”, konts LV00BANK0000000000001</w:t>
            </w:r>
          </w:p>
        </w:tc>
        <w:tc>
          <w:tcPr>
            <w:tcW w:w="4819" w:type="dxa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Pircējs</w:t>
            </w:r>
          </w:p>
          <w:p>
            <w:pPr>
              <w:spacing w:before="0" w:after="0"/>
            </w:pPr>
            <w:r>
              <w:rPr>
                <w:rFonts w:ascii="Arial" w:hAnsi="Arial" w:cs="Arial"/>
                <w:b/>
              </w:rPr>
              <w:t xml:space="preserve">SIA “Pasūtītājs”</w:t>
            </w:r>
          </w:p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Reģ. Nr. 40000000002</w:t>
            </w:r>
          </w:p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PVN Nr. LV40000000002</w:t>
            </w:r>
          </w:p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Klientu iela 2, Valmiera, LV-4201</w:t>
            </w:r>
          </w:p>
        </w:tc>
      </w:tr>
    </w:tbl>
    <w:p>
      <w:pPr>
        <w:spacing w:before="0" w:after="0" w:line="120" w:lineRule="exact"/>
      </w:pPr>
    </w:p>
    <w:p>
      <w:pPr>
        <w:spacing w:before="0" w:after="120" w:line="120" w:lineRule="exact"/>
      </w:pP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0" w:type="dxa"/>
          <w:bottom w:w="40" w:type="dxa"/>
          <w:right w:w="85" w:type="dxa"/>
        </w:tblCellMar>
        <w:tblLook w:val="0000"/>
      </w:tblPr>
      <w:tblGrid>
        <w:gridCol w:w="481"/>
        <w:gridCol w:w="3951"/>
        <w:gridCol w:w="867"/>
        <w:gridCol w:w="963"/>
        <w:gridCol w:w="1638"/>
        <w:gridCol w:w="1738"/>
      </w:tblGrid>
      <w:tr>
        <w:trPr>
          <w:cantSplit/>
          <w:tblHeader/>
        </w:trPr>
        <w:tc>
          <w:tcPr>
            <w:tcW w:w="481" w:type="dxa"/>
            <w:tcBorders>
              <w:bottom w:val="single" w:sz="8" w:space="0" w:color="0D1117"/>
            </w:tcBorders>
            <w:vAlign w:val="bottom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Nr.</w:t>
            </w:r>
          </w:p>
        </w:tc>
        <w:tc>
          <w:tcPr>
            <w:tcW w:w="3951" w:type="dxa"/>
            <w:tcBorders>
              <w:bottom w:val="single" w:sz="8" w:space="0" w:color="0D1117"/>
            </w:tcBorders>
            <w:vAlign w:val="bottom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Nosaukums</w:t>
            </w:r>
          </w:p>
        </w:tc>
        <w:tc>
          <w:tcPr>
            <w:tcW w:w="867" w:type="dxa"/>
            <w:tcBorders>
              <w:bottom w:val="single" w:sz="8" w:space="0" w:color="0D1117"/>
            </w:tcBorders>
            <w:vAlign w:val="bottom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Mērv.</w:t>
            </w:r>
          </w:p>
        </w:tc>
        <w:tc>
          <w:tcPr>
            <w:tcW w:w="963" w:type="dxa"/>
            <w:tcBorders>
              <w:bottom w:val="single" w:sz="8" w:space="0" w:color="0D1117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Daudz.</w:t>
            </w:r>
          </w:p>
        </w:tc>
        <w:tc>
          <w:tcPr>
            <w:tcW w:w="1638" w:type="dxa"/>
            <w:tcBorders>
              <w:bottom w:val="single" w:sz="8" w:space="0" w:color="0D1117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Cena bez PVN, EUR</w:t>
            </w:r>
          </w:p>
        </w:tc>
        <w:tc>
          <w:tcPr>
            <w:tcW w:w="1738" w:type="dxa"/>
            <w:tcBorders>
              <w:bottom w:val="single" w:sz="8" w:space="0" w:color="0D1117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Summa, EUR</w:t>
            </w:r>
          </w:p>
        </w:tc>
      </w:tr>
      <w:tr>
        <w:trPr>
          <w:cantSplit/>
        </w:trPr>
        <w:tc>
          <w:tcPr>
            <w:tcW w:w="481" w:type="dxa"/>
            <w:tcBorders>
              <w:bottom w:val="single" w:sz="4" w:space="0" w:color="E3E6EA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1</w:t>
            </w:r>
          </w:p>
        </w:tc>
        <w:tc>
          <w:tcPr>
            <w:tcW w:w="3951" w:type="dxa"/>
            <w:tcBorders>
              <w:bottom w:val="single" w:sz="4" w:space="0" w:color="E3E6EA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Mājaslapas dizaina izstrāde</w:t>
            </w:r>
          </w:p>
        </w:tc>
        <w:tc>
          <w:tcPr>
            <w:tcW w:w="867" w:type="dxa"/>
            <w:tcBorders>
              <w:bottom w:val="single" w:sz="4" w:space="0" w:color="E3E6EA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gab.</w:t>
            </w:r>
          </w:p>
        </w:tc>
        <w:tc>
          <w:tcPr>
            <w:tcW w:w="963" w:type="dxa"/>
            <w:tcBorders>
              <w:bottom w:val="single" w:sz="4" w:space="0" w:color="E3E6EA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1</w:t>
            </w:r>
          </w:p>
        </w:tc>
        <w:tc>
          <w:tcPr>
            <w:tcW w:w="1638" w:type="dxa"/>
            <w:tcBorders>
              <w:bottom w:val="single" w:sz="4" w:space="0" w:color="E3E6EA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1200,00</w:t>
            </w:r>
          </w:p>
        </w:tc>
        <w:tc>
          <w:tcPr>
            <w:tcW w:w="1738" w:type="dxa"/>
            <w:tcBorders>
              <w:bottom w:val="single" w:sz="4" w:space="0" w:color="E3E6EA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1200,00</w:t>
            </w:r>
          </w:p>
        </w:tc>
      </w:tr>
      <w:tr>
        <w:trPr>
          <w:cantSplit/>
        </w:trPr>
        <w:tc>
          <w:tcPr>
            <w:tcW w:w="481" w:type="dxa"/>
            <w:tcBorders>
              <w:bottom w:val="single" w:sz="4" w:space="0" w:color="E3E6EA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2</w:t>
            </w:r>
          </w:p>
        </w:tc>
        <w:tc>
          <w:tcPr>
            <w:tcW w:w="3951" w:type="dxa"/>
            <w:tcBorders>
              <w:bottom w:val="single" w:sz="4" w:space="0" w:color="E3E6EA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Satura ievietošana</w:t>
            </w:r>
          </w:p>
        </w:tc>
        <w:tc>
          <w:tcPr>
            <w:tcW w:w="867" w:type="dxa"/>
            <w:tcBorders>
              <w:bottom w:val="single" w:sz="4" w:space="0" w:color="E3E6EA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st.</w:t>
            </w:r>
          </w:p>
        </w:tc>
        <w:tc>
          <w:tcPr>
            <w:tcW w:w="963" w:type="dxa"/>
            <w:tcBorders>
              <w:bottom w:val="single" w:sz="4" w:space="0" w:color="E3E6EA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6</w:t>
            </w:r>
          </w:p>
        </w:tc>
        <w:tc>
          <w:tcPr>
            <w:tcW w:w="1638" w:type="dxa"/>
            <w:tcBorders>
              <w:bottom w:val="single" w:sz="4" w:space="0" w:color="E3E6EA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45,00</w:t>
            </w:r>
          </w:p>
        </w:tc>
        <w:tc>
          <w:tcPr>
            <w:tcW w:w="1738" w:type="dxa"/>
            <w:tcBorders>
              <w:bottom w:val="single" w:sz="4" w:space="0" w:color="E3E6EA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270,00</w:t>
            </w:r>
          </w:p>
        </w:tc>
      </w:tr>
      <w:tr>
        <w:trPr>
          <w:cantSplit/>
        </w:trPr>
        <w:tc>
          <w:tcPr>
            <w:tcW w:w="481" w:type="dxa"/>
            <w:tcBorders>
              <w:bottom w:val="single" w:sz="4" w:space="0" w:color="E3E6EA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3</w:t>
            </w:r>
          </w:p>
        </w:tc>
        <w:tc>
          <w:tcPr>
            <w:tcW w:w="3951" w:type="dxa"/>
            <w:tcBorders>
              <w:bottom w:val="single" w:sz="4" w:space="0" w:color="E3E6EA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Hostinga pakalpojums, 12 mēneši</w:t>
            </w:r>
          </w:p>
        </w:tc>
        <w:tc>
          <w:tcPr>
            <w:tcW w:w="867" w:type="dxa"/>
            <w:tcBorders>
              <w:bottom w:val="single" w:sz="4" w:space="0" w:color="E3E6EA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mēn.</w:t>
            </w:r>
          </w:p>
        </w:tc>
        <w:tc>
          <w:tcPr>
            <w:tcW w:w="963" w:type="dxa"/>
            <w:tcBorders>
              <w:bottom w:val="single" w:sz="4" w:space="0" w:color="E3E6EA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12</w:t>
            </w:r>
          </w:p>
        </w:tc>
        <w:tc>
          <w:tcPr>
            <w:tcW w:w="1638" w:type="dxa"/>
            <w:tcBorders>
              <w:bottom w:val="single" w:sz="4" w:space="0" w:color="E3E6EA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8,50</w:t>
            </w:r>
          </w:p>
        </w:tc>
        <w:tc>
          <w:tcPr>
            <w:tcW w:w="1738" w:type="dxa"/>
            <w:tcBorders>
              <w:bottom w:val="single" w:sz="4" w:space="0" w:color="E3E6EA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102,00</w:t>
            </w:r>
          </w:p>
        </w:tc>
      </w:tr>
    </w:tbl>
    <w:p>
      <w:pPr>
        <w:spacing w:before="0" w:after="0" w:line="120" w:lineRule="exact"/>
      </w:pPr>
    </w:p>
    <w:tbl>
      <w:tblPr>
        <w:tblW w:w="4626" w:type="dxa"/>
        <w:jc w:val="righ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0" w:type="dxa"/>
          <w:bottom w:w="40" w:type="dxa"/>
          <w:right w:w="85" w:type="dxa"/>
        </w:tblCellMar>
        <w:tblLook w:val="0000"/>
      </w:tblPr>
      <w:tblGrid>
        <w:gridCol w:w="2868"/>
        <w:gridCol w:w="1758"/>
      </w:tblGrid>
      <w:tr>
        <w:trPr>
          <w:cantSplit/>
        </w:trPr>
        <w:tc>
          <w:tcPr>
            <w:tcW w:w="2868" w:type="dxa"/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Summa bez PVN</w:t>
            </w:r>
          </w:p>
        </w:tc>
        <w:tc>
          <w:tcPr>
            <w:tcW w:w="1758" w:type="dxa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1572,00</w:t>
            </w:r>
          </w:p>
        </w:tc>
      </w:tr>
      <w:tr>
        <w:trPr>
          <w:cantSplit/>
        </w:trPr>
        <w:tc>
          <w:tcPr>
            <w:tcW w:w="2868" w:type="dxa"/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PVN 21%</w:t>
            </w:r>
          </w:p>
        </w:tc>
        <w:tc>
          <w:tcPr>
            <w:tcW w:w="1758" w:type="dxa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</w:rPr>
              <w:t xml:space="preserve">330,12</w:t>
            </w:r>
          </w:p>
        </w:tc>
      </w:tr>
      <w:tr>
        <w:trPr>
          <w:cantSplit/>
        </w:trPr>
        <w:tc>
          <w:tcPr>
            <w:tcW w:w="2868" w:type="dxa"/>
            <w:tcBorders>
              <w:top w:val="single" w:sz="8" w:space="0" w:color="0D1117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Kopā apmaksai, EUR</w:t>
            </w:r>
          </w:p>
        </w:tc>
        <w:tc>
          <w:tcPr>
            <w:tcW w:w="1758" w:type="dxa"/>
            <w:tcBorders>
              <w:top w:val="single" w:sz="8" w:space="0" w:color="0D1117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1902,12</w:t>
            </w:r>
          </w:p>
        </w:tc>
      </w:tr>
    </w:tbl>
    <w:p>
      <w:pPr>
        <w:spacing w:before="0" w:after="0" w:line="120" w:lineRule="exact"/>
      </w:pPr>
    </w:p>
    <w:p>
      <w:pPr>
        <w:spacing w:before="0" w:after="0" w:line="120" w:lineRule="exact"/>
      </w:pP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0" w:type="dxa"/>
          <w:bottom w:w="40" w:type="dxa"/>
          <w:right w:w="85" w:type="dxa"/>
        </w:tblCellMar>
        <w:tblLook w:val="0000"/>
      </w:tblPr>
      <w:tblGrid>
        <w:gridCol w:w="3276"/>
        <w:gridCol w:w="6362"/>
      </w:tblGrid>
      <w:tr>
        <w:trPr>
          <w:cantSplit/>
        </w:trPr>
        <w:tc>
          <w:tcPr>
            <w:tcW w:w="3276" w:type="dxa"/>
          </w:tcPr>
          <w:p>
            <w:pPr>
              <w:spacing w:before="0" w:after="0"/>
            </w:pPr>
            <w:r>
              <w:rPr>
                <w:rFonts w:ascii="Arial" w:hAnsi="Arial" w:cs="Arial"/>
                <w:color w:val="4A515C"/>
              </w:rPr>
              <w:t xml:space="preserve">Apmaksas veids</w:t>
            </w:r>
          </w:p>
        </w:tc>
        <w:tc>
          <w:tcPr>
            <w:tcW w:w="6362" w:type="dxa"/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pārskaitījums</w:t>
            </w:r>
          </w:p>
        </w:tc>
      </w:tr>
      <w:tr>
        <w:trPr>
          <w:cantSplit/>
        </w:trPr>
        <w:tc>
          <w:tcPr>
            <w:tcW w:w="3276" w:type="dxa"/>
          </w:tcPr>
          <w:p>
            <w:pPr>
              <w:spacing w:before="0" w:after="0"/>
            </w:pPr>
            <w:r>
              <w:rPr>
                <w:rFonts w:ascii="Arial" w:hAnsi="Arial" w:cs="Arial"/>
                <w:color w:val="4A515C"/>
              </w:rPr>
              <w:t xml:space="preserve">Maksājuma mērķis</w:t>
            </w:r>
          </w:p>
        </w:tc>
        <w:tc>
          <w:tcPr>
            <w:tcW w:w="6362" w:type="dxa"/>
          </w:tcPr>
          <w:p>
            <w:pPr>
              <w:spacing w:before="0" w:after="0"/>
            </w:pPr>
            <w:r>
              <w:rPr>
                <w:rFonts w:ascii="Arial" w:hAnsi="Arial" w:cs="Arial"/>
              </w:rPr>
              <w:t xml:space="preserve">Rēķins Nr. PA-2026/042</w:t>
            </w:r>
          </w:p>
        </w:tc>
      </w:tr>
    </w:tbl>
    <w:p>
      <w:pPr>
        <w:spacing w:before="0" w:after="0" w:line="120" w:lineRule="exact"/>
      </w:pPr>
    </w:p>
    <w:p>
      <w:pPr>
        <w:spacing w:before="240" w:after="0" w:line="120" w:lineRule="exact"/>
      </w:pP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0" w:type="dxa"/>
          <w:bottom w:w="40" w:type="dxa"/>
          <w:right w:w="567" w:type="dxa"/>
        </w:tblCellMar>
        <w:tblLook w:val="0000"/>
      </w:tblPr>
      <w:tblGrid>
        <w:gridCol w:w="4819"/>
        <w:gridCol w:w="4819"/>
      </w:tblGrid>
      <w:tr>
        <w:trPr>
          <w:cantSplit/>
        </w:trPr>
        <w:tc>
          <w:tcPr>
            <w:tcW w:w="4819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4A515C"/>
                <w:sz w:val="17"/>
                <w:szCs w:val="17"/>
              </w:rPr>
              <w:t xml:space="preserve">Rēķinu sagatavoja</w:t>
            </w:r>
          </w:p>
          <w:p>
            <w:pPr>
              <w:pBdr>
                <w:bottom w:val="single" w:sz="6" w:space="4" w:color="0D1117"/>
              </w:pBdr>
              <w:spacing w:before="480" w:after="0" w:line="200" w:lineRule="exact"/>
            </w:pPr>
          </w:p>
          <w:p>
            <w:pPr>
              <w:spacing w:before="60" w:after="0"/>
            </w:pPr>
            <w:r>
              <w:rPr>
                <w:rFonts w:ascii="Arial" w:hAnsi="Arial" w:cs="Arial"/>
                <w:color w:val="4A515C"/>
                <w:sz w:val="17"/>
                <w:szCs w:val="17"/>
              </w:rPr>
              <w:t xml:space="preserve">Jānis Bērziņš, valdes loceklis, paraksts</w:t>
            </w:r>
          </w:p>
        </w:tc>
        <w:tc>
          <w:tcPr>
            <w:tcW w:w="4819" w:type="dxa"/>
          </w:tcPr>
          <w:p>
            <w:pPr>
              <w:spacing w:before="0" w:after="60"/>
            </w:pPr>
          </w:p>
        </w:tc>
      </w:tr>
    </w:tbl>
    <w:p>
      <w:pPr>
        <w:spacing w:before="0" w:after="0" w:line="120" w:lineRule="exact"/>
      </w:pPr>
    </w:p>
    <w:sectPr>
      <w:pgSz w:w="11906" w:h="16838"/>
      <w:pgMar w:top="1020" w:right="1134" w:bottom="1020" w:left="1134" w:header="567" w:footer="567" w:gutter="0"/>
    </w:sectPr>
  </w:body>
</w:document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0D1117"/>
        <w:sz w:val="20"/>
        <w:szCs w:val="20"/>
        <w:lang w:val="lv-LV" w:eastAsia="lv-LV" w:bidi="ar-SA"/>
      </w:rPr>
    </w:rPrDefault>
    <w:pPrDefault>
      <w:pPr>
        <w:spacing w:after="6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Application>Fakts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Rēķins Nr. PA-2026/042</dc:title>
  <dc:creator>Fakts</dc:creator>
  <dc:language>lv-LV</dc:language>
  <dc:description>https://fakts.lv/veidnes/rekina-paraugs</dc:description>
</cp:coreProperties>
</file>